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009BD" w14:textId="77777777" w:rsidR="00A332D7" w:rsidRPr="00A332D7" w:rsidRDefault="00A332D7">
      <w:pPr>
        <w:rPr>
          <w:b/>
          <w:bCs/>
        </w:rPr>
      </w:pPr>
      <w:r w:rsidRPr="00A332D7">
        <w:rPr>
          <w:b/>
          <w:bCs/>
        </w:rPr>
        <w:t>PREMIER WA300</w:t>
      </w:r>
    </w:p>
    <w:p w14:paraId="50E28834" w14:textId="77777777" w:rsidR="00D32E0E" w:rsidRDefault="00A332D7" w:rsidP="0013243A">
      <w:pPr>
        <w:jc w:val="both"/>
      </w:pPr>
      <w:bookmarkStart w:id="0" w:name="_GoBack"/>
      <w:r w:rsidRPr="00A332D7">
        <w:t>Esecuzione di muratura faccia vista con malta premiscelata in polvere PREMIER WA300 composta da calce idrata, cemento portland, sabbia selezionata in curva granulometrica da 0 a 1,5 mm ed additivi, avente resistenza alla compressione  ≥ 5,0 N/mm² a 28 gg. classificata M5 sec. EN 998-2. Marchio CE. Massa volumica del prodotto indurito pari a 1700 kg/m³. Contenuto di cloruri &lt; 0,1%. Reazione al fuoco: Classe A1.</w:t>
      </w:r>
      <w:bookmarkEnd w:id="0"/>
    </w:p>
    <w:sectPr w:rsidR="00D32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D7"/>
    <w:rsid w:val="0013243A"/>
    <w:rsid w:val="00A332D7"/>
    <w:rsid w:val="00D3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3EFD"/>
  <w15:chartTrackingRefBased/>
  <w15:docId w15:val="{AD63B694-0ACC-44A8-AF1E-12622F49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Silvestrelli</dc:creator>
  <cp:keywords/>
  <dc:description/>
  <cp:lastModifiedBy>Irene Silvestrelli</cp:lastModifiedBy>
  <cp:revision>2</cp:revision>
  <dcterms:created xsi:type="dcterms:W3CDTF">2019-09-26T13:11:00Z</dcterms:created>
  <dcterms:modified xsi:type="dcterms:W3CDTF">2019-09-27T08:52:00Z</dcterms:modified>
</cp:coreProperties>
</file>